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BB15" w14:textId="77777777" w:rsidR="00516F74" w:rsidRPr="00A55065" w:rsidRDefault="00A55065">
      <w:pPr>
        <w:rPr>
          <w:b/>
        </w:rPr>
      </w:pPr>
      <w:r w:rsidRPr="00A55065">
        <w:rPr>
          <w:b/>
        </w:rPr>
        <w:t xml:space="preserve">Taak 1 </w:t>
      </w:r>
      <w:r>
        <w:rPr>
          <w:b/>
        </w:rPr>
        <w:t>per 5.</w:t>
      </w:r>
      <w:bookmarkStart w:id="0" w:name="_GoBack"/>
      <w:bookmarkEnd w:id="0"/>
    </w:p>
    <w:p w14:paraId="6DD8DC55" w14:textId="77777777" w:rsidR="00A55065" w:rsidRDefault="00A550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A55065" w14:paraId="1D55AF5F" w14:textId="77777777" w:rsidTr="00DA08DB">
        <w:trPr>
          <w:cantSplit/>
        </w:trPr>
        <w:tc>
          <w:tcPr>
            <w:tcW w:w="1771" w:type="dxa"/>
          </w:tcPr>
          <w:p w14:paraId="3389A290" w14:textId="77777777" w:rsidR="00A55065" w:rsidRDefault="00A55065" w:rsidP="00DA08DB">
            <w:pPr>
              <w:pStyle w:val="Geenafstand"/>
            </w:pPr>
            <w:r>
              <w:rPr>
                <w:b/>
              </w:rPr>
              <w:t>Titel van de taak</w:t>
            </w:r>
          </w:p>
        </w:tc>
        <w:tc>
          <w:tcPr>
            <w:tcW w:w="7088" w:type="dxa"/>
          </w:tcPr>
          <w:p w14:paraId="422E478D" w14:textId="77777777" w:rsidR="00A55065" w:rsidRPr="00A01118" w:rsidRDefault="00A55065" w:rsidP="00DA08DB">
            <w:pPr>
              <w:rPr>
                <w:b/>
                <w:u w:val="single"/>
              </w:rPr>
            </w:pPr>
            <w:r>
              <w:rPr>
                <w:b/>
                <w:u w:val="single"/>
              </w:rPr>
              <w:t>TAAK 1:</w:t>
            </w:r>
          </w:p>
          <w:p w14:paraId="047BD2E1" w14:textId="77777777" w:rsidR="00A55065" w:rsidRPr="005F0023" w:rsidRDefault="00A55065" w:rsidP="00DA08DB">
            <w:pPr>
              <w:pStyle w:val="Koptekst"/>
              <w:tabs>
                <w:tab w:val="clear" w:pos="4536"/>
                <w:tab w:val="clear" w:pos="9072"/>
              </w:tabs>
            </w:pPr>
            <w:r w:rsidRPr="005F0023">
              <w:t>“De wet BIG en de betekenis daarvan voor een doktersassistent”</w:t>
            </w:r>
          </w:p>
        </w:tc>
      </w:tr>
      <w:tr w:rsidR="00A55065" w14:paraId="4D814DEF" w14:textId="77777777" w:rsidTr="00DA08DB">
        <w:trPr>
          <w:cantSplit/>
        </w:trPr>
        <w:tc>
          <w:tcPr>
            <w:tcW w:w="1771" w:type="dxa"/>
          </w:tcPr>
          <w:p w14:paraId="7B359ABD" w14:textId="77777777" w:rsidR="00A55065" w:rsidRDefault="00A55065" w:rsidP="00DA08DB">
            <w:pPr>
              <w:rPr>
                <w:b/>
              </w:rPr>
            </w:pPr>
            <w:r>
              <w:rPr>
                <w:b/>
              </w:rPr>
              <w:t xml:space="preserve">Soort taak </w:t>
            </w:r>
          </w:p>
        </w:tc>
        <w:tc>
          <w:tcPr>
            <w:tcW w:w="7088" w:type="dxa"/>
          </w:tcPr>
          <w:p w14:paraId="527E2C96" w14:textId="77777777" w:rsidR="00A55065" w:rsidRDefault="00A55065" w:rsidP="00DA08DB">
            <w:pPr>
              <w:pStyle w:val="Plattetekst"/>
              <w:rPr>
                <w:b/>
              </w:rPr>
            </w:pPr>
            <w:r>
              <w:t>Studietaak</w:t>
            </w:r>
          </w:p>
        </w:tc>
      </w:tr>
      <w:tr w:rsidR="00A55065" w14:paraId="47410B3B" w14:textId="77777777" w:rsidTr="00DA08DB">
        <w:trPr>
          <w:cantSplit/>
        </w:trPr>
        <w:tc>
          <w:tcPr>
            <w:tcW w:w="1771" w:type="dxa"/>
          </w:tcPr>
          <w:p w14:paraId="7497A2B0" w14:textId="77777777" w:rsidR="00A55065" w:rsidRDefault="00A55065" w:rsidP="00DA08DB">
            <w:pPr>
              <w:rPr>
                <w:b/>
              </w:rPr>
            </w:pPr>
            <w:r>
              <w:rPr>
                <w:b/>
              </w:rPr>
              <w:t>Inleiding</w:t>
            </w:r>
          </w:p>
          <w:p w14:paraId="7849241C" w14:textId="77777777" w:rsidR="00A55065" w:rsidRDefault="00A55065" w:rsidP="00DA08DB">
            <w:pPr>
              <w:ind w:left="705"/>
            </w:pPr>
          </w:p>
        </w:tc>
        <w:tc>
          <w:tcPr>
            <w:tcW w:w="7088" w:type="dxa"/>
          </w:tcPr>
          <w:p w14:paraId="28FB2ED9" w14:textId="77777777" w:rsidR="00A55065" w:rsidRDefault="00A55065" w:rsidP="00DA08DB">
            <w:pPr>
              <w:rPr>
                <w:b/>
              </w:rPr>
            </w:pPr>
            <w:r>
              <w:t>Hoewel het beroep van doktersassistente niet onder de wet BIG valt als zijnde een zelfstandig beroep, heeft een doktersassistente wel met deze wet te maken. Een doktersassistente voert namelijk wel zogenaamde “voorbehouden handelingen” uit. Het is daarom noodzakelijk dat je op de hoogte bent van de regelgeving en dat jij je houdt aan de voorgeschreven protocollen.</w:t>
            </w:r>
          </w:p>
        </w:tc>
      </w:tr>
      <w:tr w:rsidR="00A55065" w14:paraId="722046D2" w14:textId="77777777" w:rsidTr="00DA08DB">
        <w:trPr>
          <w:cantSplit/>
        </w:trPr>
        <w:tc>
          <w:tcPr>
            <w:tcW w:w="1771" w:type="dxa"/>
          </w:tcPr>
          <w:p w14:paraId="2558AC74" w14:textId="77777777" w:rsidR="00A55065" w:rsidRDefault="00A55065" w:rsidP="00DA08DB">
            <w:pPr>
              <w:rPr>
                <w:b/>
              </w:rPr>
            </w:pPr>
            <w:r>
              <w:rPr>
                <w:b/>
              </w:rPr>
              <w:t>Werkwijze</w:t>
            </w:r>
          </w:p>
          <w:p w14:paraId="55DCA5B2" w14:textId="77777777" w:rsidR="00A55065" w:rsidRDefault="00A55065" w:rsidP="00DA08DB">
            <w:pPr>
              <w:rPr>
                <w:b/>
              </w:rPr>
            </w:pPr>
          </w:p>
        </w:tc>
        <w:tc>
          <w:tcPr>
            <w:tcW w:w="7088" w:type="dxa"/>
          </w:tcPr>
          <w:p w14:paraId="0CCD896A" w14:textId="77777777" w:rsidR="00A55065" w:rsidRDefault="00A55065" w:rsidP="00DA08DB">
            <w:pPr>
              <w:pStyle w:val="Koptekst"/>
              <w:tabs>
                <w:tab w:val="clear" w:pos="4536"/>
                <w:tab w:val="clear" w:pos="9072"/>
              </w:tabs>
            </w:pPr>
            <w:r>
              <w:t>Opdrachten:</w:t>
            </w:r>
          </w:p>
          <w:p w14:paraId="441D62A0" w14:textId="77777777" w:rsidR="00A55065" w:rsidRDefault="00A55065" w:rsidP="00A55065">
            <w:pPr>
              <w:pStyle w:val="Koptekst"/>
              <w:numPr>
                <w:ilvl w:val="0"/>
                <w:numId w:val="2"/>
              </w:numPr>
              <w:tabs>
                <w:tab w:val="clear" w:pos="4536"/>
                <w:tab w:val="clear" w:pos="9072"/>
              </w:tabs>
              <w:spacing w:after="0" w:line="240" w:lineRule="auto"/>
            </w:pPr>
            <w:r>
              <w:t>Bestudeer de brochure: “de doktersassistente in het kader van de wet” (OLC) en hoofdstuk 1 uit het boek “</w:t>
            </w:r>
            <w:r>
              <w:rPr>
                <w:sz w:val="18"/>
              </w:rPr>
              <w:t xml:space="preserve">Verpleegtechnisch </w:t>
            </w:r>
            <w:r w:rsidRPr="00FA79F7">
              <w:rPr>
                <w:sz w:val="18"/>
              </w:rPr>
              <w:t>handelen</w:t>
            </w:r>
            <w:r>
              <w:rPr>
                <w:sz w:val="18"/>
              </w:rPr>
              <w:t xml:space="preserve"> voor doktersassistenten</w:t>
            </w:r>
            <w:r>
              <w:t>”.</w:t>
            </w:r>
          </w:p>
          <w:p w14:paraId="365D7A07" w14:textId="77777777" w:rsidR="00A55065" w:rsidRDefault="00A55065" w:rsidP="00A55065">
            <w:pPr>
              <w:pStyle w:val="Koptekst"/>
              <w:numPr>
                <w:ilvl w:val="0"/>
                <w:numId w:val="2"/>
              </w:numPr>
              <w:tabs>
                <w:tab w:val="clear" w:pos="4536"/>
                <w:tab w:val="clear" w:pos="9072"/>
              </w:tabs>
              <w:spacing w:after="0" w:line="240" w:lineRule="auto"/>
            </w:pPr>
            <w:r>
              <w:t xml:space="preserve">beschrijf wat: </w:t>
            </w:r>
          </w:p>
          <w:p w14:paraId="3B1F3995" w14:textId="77777777" w:rsidR="00A55065" w:rsidRDefault="00A55065" w:rsidP="00A55065">
            <w:pPr>
              <w:pStyle w:val="Koptekst"/>
              <w:numPr>
                <w:ilvl w:val="0"/>
                <w:numId w:val="3"/>
              </w:numPr>
              <w:tabs>
                <w:tab w:val="clear" w:pos="4536"/>
                <w:tab w:val="clear" w:pos="9072"/>
              </w:tabs>
              <w:spacing w:after="0" w:line="240" w:lineRule="auto"/>
            </w:pPr>
            <w:r>
              <w:t xml:space="preserve">de afkorting “BIG ”betekent </w:t>
            </w:r>
          </w:p>
          <w:p w14:paraId="37F0D734" w14:textId="77777777" w:rsidR="00A55065" w:rsidRDefault="00A55065" w:rsidP="00A55065">
            <w:pPr>
              <w:pStyle w:val="Koptekst"/>
              <w:numPr>
                <w:ilvl w:val="0"/>
                <w:numId w:val="3"/>
              </w:numPr>
              <w:tabs>
                <w:tab w:val="clear" w:pos="4536"/>
                <w:tab w:val="clear" w:pos="9072"/>
              </w:tabs>
              <w:spacing w:after="0" w:line="240" w:lineRule="auto"/>
            </w:pPr>
            <w:r>
              <w:t>de wet BIG inhoudt</w:t>
            </w:r>
          </w:p>
          <w:p w14:paraId="2D7CCA12" w14:textId="77777777" w:rsidR="00A55065" w:rsidRDefault="00A55065" w:rsidP="00A55065">
            <w:pPr>
              <w:pStyle w:val="Koptekst"/>
              <w:numPr>
                <w:ilvl w:val="0"/>
                <w:numId w:val="3"/>
              </w:numPr>
              <w:tabs>
                <w:tab w:val="clear" w:pos="4536"/>
                <w:tab w:val="clear" w:pos="9072"/>
              </w:tabs>
              <w:spacing w:after="0" w:line="240" w:lineRule="auto"/>
            </w:pPr>
            <w:r>
              <w:t xml:space="preserve">het verschil is tussen “voorbehouden” en “niet voorbehouden” handelingen </w:t>
            </w:r>
          </w:p>
          <w:p w14:paraId="2760E8C3" w14:textId="77777777" w:rsidR="00A55065" w:rsidRDefault="00A55065" w:rsidP="00A55065">
            <w:pPr>
              <w:pStyle w:val="Koptekst"/>
              <w:numPr>
                <w:ilvl w:val="0"/>
                <w:numId w:val="3"/>
              </w:numPr>
              <w:tabs>
                <w:tab w:val="clear" w:pos="4536"/>
                <w:tab w:val="clear" w:pos="9072"/>
              </w:tabs>
              <w:spacing w:after="0" w:line="240" w:lineRule="auto"/>
            </w:pPr>
            <w:r>
              <w:t>welke “voorbehouden“ handelingen een doktersassistent kan uitvoeren</w:t>
            </w:r>
          </w:p>
          <w:p w14:paraId="4BCE3A9C" w14:textId="77777777" w:rsidR="00A55065" w:rsidRDefault="00A55065" w:rsidP="00A55065">
            <w:pPr>
              <w:pStyle w:val="Koptekst"/>
              <w:numPr>
                <w:ilvl w:val="0"/>
                <w:numId w:val="3"/>
              </w:numPr>
              <w:tabs>
                <w:tab w:val="clear" w:pos="4536"/>
                <w:tab w:val="clear" w:pos="9072"/>
              </w:tabs>
              <w:spacing w:after="0" w:line="240" w:lineRule="auto"/>
            </w:pPr>
            <w:r>
              <w:t>onder welke voorwaarden een doktersassistent voorbehouden handelingen mag uitvoeren</w:t>
            </w:r>
          </w:p>
          <w:p w14:paraId="41AB4E3C" w14:textId="77777777" w:rsidR="00A55065" w:rsidRDefault="00A55065" w:rsidP="00A55065">
            <w:pPr>
              <w:pStyle w:val="Koptekst"/>
              <w:numPr>
                <w:ilvl w:val="0"/>
                <w:numId w:val="3"/>
              </w:numPr>
              <w:tabs>
                <w:tab w:val="clear" w:pos="4536"/>
                <w:tab w:val="clear" w:pos="9072"/>
              </w:tabs>
              <w:spacing w:after="0" w:line="240" w:lineRule="auto"/>
            </w:pPr>
            <w:r>
              <w:t xml:space="preserve">het betekent dat je als doktersassistente niet zelfstandig bevoegd bent </w:t>
            </w:r>
          </w:p>
          <w:p w14:paraId="63E52C49" w14:textId="77777777" w:rsidR="00A55065" w:rsidRPr="00A01118" w:rsidRDefault="00A55065" w:rsidP="00A55065">
            <w:pPr>
              <w:pStyle w:val="Koptekst"/>
              <w:numPr>
                <w:ilvl w:val="0"/>
                <w:numId w:val="3"/>
              </w:numPr>
              <w:tabs>
                <w:tab w:val="clear" w:pos="4536"/>
                <w:tab w:val="clear" w:pos="9072"/>
              </w:tabs>
              <w:spacing w:after="0" w:line="240" w:lineRule="auto"/>
            </w:pPr>
            <w:r>
              <w:t xml:space="preserve">volgens de wet BIG </w:t>
            </w:r>
          </w:p>
          <w:p w14:paraId="69E0DA36" w14:textId="77777777" w:rsidR="00A55065" w:rsidRDefault="00A55065" w:rsidP="00A55065">
            <w:pPr>
              <w:pStyle w:val="Koptekst"/>
              <w:numPr>
                <w:ilvl w:val="0"/>
                <w:numId w:val="3"/>
              </w:numPr>
              <w:tabs>
                <w:tab w:val="clear" w:pos="4536"/>
                <w:tab w:val="clear" w:pos="9072"/>
              </w:tabs>
              <w:spacing w:after="0" w:line="240" w:lineRule="auto"/>
              <w:rPr>
                <w:b/>
              </w:rPr>
            </w:pPr>
            <w:r>
              <w:t>wat wordt er in het kwalificatiedossier beschreven over wet BIG?</w:t>
            </w:r>
          </w:p>
        </w:tc>
      </w:tr>
      <w:tr w:rsidR="00A55065" w14:paraId="23DF93DB" w14:textId="77777777" w:rsidTr="00DA08DB">
        <w:trPr>
          <w:cantSplit/>
        </w:trPr>
        <w:tc>
          <w:tcPr>
            <w:tcW w:w="1771" w:type="dxa"/>
          </w:tcPr>
          <w:p w14:paraId="5B49D422" w14:textId="77777777" w:rsidR="00A55065" w:rsidRPr="00393744" w:rsidRDefault="00A55065" w:rsidP="00DA08DB">
            <w:pPr>
              <w:pStyle w:val="Plattetekst"/>
              <w:rPr>
                <w:rFonts w:cs="Arial"/>
                <w:b/>
                <w:szCs w:val="20"/>
              </w:rPr>
            </w:pPr>
            <w:r w:rsidRPr="00393744">
              <w:rPr>
                <w:rFonts w:cs="Arial"/>
                <w:b/>
                <w:szCs w:val="20"/>
              </w:rPr>
              <w:t>Boeken/Media</w:t>
            </w:r>
          </w:p>
          <w:p w14:paraId="3A5C0148" w14:textId="77777777" w:rsidR="00A55065" w:rsidRDefault="00A55065" w:rsidP="00DA08DB">
            <w:pPr>
              <w:pStyle w:val="Koptekst"/>
              <w:tabs>
                <w:tab w:val="clear" w:pos="4536"/>
                <w:tab w:val="clear" w:pos="9072"/>
              </w:tabs>
            </w:pPr>
            <w:r>
              <w:t xml:space="preserve"> </w:t>
            </w:r>
          </w:p>
        </w:tc>
        <w:tc>
          <w:tcPr>
            <w:tcW w:w="7088" w:type="dxa"/>
          </w:tcPr>
          <w:p w14:paraId="76A9F454" w14:textId="77777777" w:rsidR="00A55065" w:rsidRDefault="00A55065" w:rsidP="00A55065">
            <w:pPr>
              <w:pStyle w:val="Koptekst"/>
              <w:numPr>
                <w:ilvl w:val="0"/>
                <w:numId w:val="1"/>
              </w:numPr>
              <w:tabs>
                <w:tab w:val="clear" w:pos="4536"/>
                <w:tab w:val="clear" w:pos="9072"/>
              </w:tabs>
              <w:spacing w:after="0" w:line="240" w:lineRule="auto"/>
              <w:ind w:left="360"/>
            </w:pPr>
            <w:r>
              <w:t>Internet (bijv. www.medischcontact.nl)</w:t>
            </w:r>
          </w:p>
          <w:p w14:paraId="710F3E29" w14:textId="77777777" w:rsidR="00A55065" w:rsidRDefault="00A55065" w:rsidP="00A55065">
            <w:pPr>
              <w:pStyle w:val="Koptekst"/>
              <w:numPr>
                <w:ilvl w:val="0"/>
                <w:numId w:val="4"/>
              </w:numPr>
              <w:tabs>
                <w:tab w:val="clear" w:pos="4536"/>
                <w:tab w:val="clear" w:pos="9072"/>
              </w:tabs>
              <w:spacing w:after="0" w:line="240" w:lineRule="auto"/>
            </w:pPr>
            <w:r>
              <w:t>Recente publicaties indien aanwezig</w:t>
            </w:r>
          </w:p>
          <w:p w14:paraId="70D0B0A4" w14:textId="77777777" w:rsidR="00A55065" w:rsidRDefault="00A55065" w:rsidP="00A55065">
            <w:pPr>
              <w:pStyle w:val="Koptekst"/>
              <w:numPr>
                <w:ilvl w:val="0"/>
                <w:numId w:val="4"/>
              </w:numPr>
              <w:tabs>
                <w:tab w:val="clear" w:pos="4536"/>
                <w:tab w:val="clear" w:pos="9072"/>
              </w:tabs>
              <w:spacing w:after="0" w:line="240" w:lineRule="auto"/>
            </w:pPr>
            <w:r>
              <w:t>brochure: de doktersassistente in het kader van de wet (uitgave NVDA)</w:t>
            </w:r>
          </w:p>
          <w:p w14:paraId="11156643" w14:textId="77777777" w:rsidR="00A55065" w:rsidRDefault="00A55065" w:rsidP="00A55065">
            <w:pPr>
              <w:pStyle w:val="Koptekst"/>
              <w:numPr>
                <w:ilvl w:val="0"/>
                <w:numId w:val="4"/>
              </w:numPr>
              <w:tabs>
                <w:tab w:val="clear" w:pos="4536"/>
                <w:tab w:val="clear" w:pos="9072"/>
              </w:tabs>
              <w:spacing w:after="0" w:line="240" w:lineRule="auto"/>
              <w:rPr>
                <w:b/>
              </w:rPr>
            </w:pPr>
            <w:r>
              <w:t>publicaties in tijdschrift voor NVDA</w:t>
            </w:r>
          </w:p>
          <w:p w14:paraId="7D00D45B" w14:textId="77777777" w:rsidR="00A55065" w:rsidRDefault="00A55065" w:rsidP="00A55065">
            <w:pPr>
              <w:numPr>
                <w:ilvl w:val="0"/>
                <w:numId w:val="4"/>
              </w:numPr>
              <w:spacing w:after="0" w:line="240" w:lineRule="auto"/>
            </w:pPr>
            <w:r>
              <w:t xml:space="preserve">Boek: </w:t>
            </w:r>
            <w:r>
              <w:rPr>
                <w:sz w:val="18"/>
              </w:rPr>
              <w:t xml:space="preserve">Verpleegtechnisch </w:t>
            </w:r>
            <w:r w:rsidRPr="00FA79F7">
              <w:rPr>
                <w:sz w:val="18"/>
              </w:rPr>
              <w:t>handelen</w:t>
            </w:r>
            <w:r>
              <w:rPr>
                <w:sz w:val="18"/>
              </w:rPr>
              <w:t xml:space="preserve"> voor doktersassistenten</w:t>
            </w:r>
            <w:r>
              <w:t xml:space="preserve"> </w:t>
            </w:r>
          </w:p>
        </w:tc>
      </w:tr>
    </w:tbl>
    <w:p w14:paraId="53380882" w14:textId="77777777" w:rsidR="00A55065" w:rsidRDefault="00A55065"/>
    <w:sectPr w:rsidR="00A55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E3B"/>
    <w:multiLevelType w:val="hybridMultilevel"/>
    <w:tmpl w:val="1FC4E384"/>
    <w:lvl w:ilvl="0" w:tplc="EEAE4630">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C90223"/>
    <w:multiLevelType w:val="singleLevel"/>
    <w:tmpl w:val="EEAE4630"/>
    <w:lvl w:ilvl="0">
      <w:start w:val="1"/>
      <w:numFmt w:val="bullet"/>
      <w:lvlText w:val="-"/>
      <w:lvlJc w:val="left"/>
      <w:pPr>
        <w:ind w:left="720" w:hanging="360"/>
      </w:pPr>
      <w:rPr>
        <w:rFonts w:ascii="Times New Roman" w:hAnsi="Times New Roman" w:hint="default"/>
        <w:b w:val="0"/>
        <w:bCs w:val="0"/>
      </w:rPr>
    </w:lvl>
  </w:abstractNum>
  <w:abstractNum w:abstractNumId="2" w15:restartNumberingAfterBreak="0">
    <w:nsid w:val="573E25AB"/>
    <w:multiLevelType w:val="singleLevel"/>
    <w:tmpl w:val="0413000F"/>
    <w:lvl w:ilvl="0">
      <w:start w:val="1"/>
      <w:numFmt w:val="decimal"/>
      <w:lvlText w:val="%1."/>
      <w:lvlJc w:val="left"/>
      <w:pPr>
        <w:ind w:left="360" w:hanging="360"/>
      </w:pPr>
      <w:rPr>
        <w:rFonts w:hint="default"/>
      </w:rPr>
    </w:lvl>
  </w:abstractNum>
  <w:abstractNum w:abstractNumId="3" w15:restartNumberingAfterBreak="0">
    <w:nsid w:val="7D631979"/>
    <w:multiLevelType w:val="hybridMultilevel"/>
    <w:tmpl w:val="BA443174"/>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65"/>
    <w:rsid w:val="00516F74"/>
    <w:rsid w:val="00A55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02BE"/>
  <w15:chartTrackingRefBased/>
  <w15:docId w15:val="{7CC67ECD-77E7-454A-9F84-B20F42A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55065"/>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55065"/>
    <w:pPr>
      <w:spacing w:after="0" w:line="240" w:lineRule="auto"/>
    </w:pPr>
    <w:rPr>
      <w:rFonts w:ascii="Arial" w:eastAsia="Calibri" w:hAnsi="Arial" w:cs="Times New Roman"/>
      <w:sz w:val="20"/>
    </w:rPr>
  </w:style>
  <w:style w:type="paragraph" w:styleId="Koptekst">
    <w:name w:val="header"/>
    <w:basedOn w:val="Standaard"/>
    <w:link w:val="KoptekstChar"/>
    <w:uiPriority w:val="99"/>
    <w:unhideWhenUsed/>
    <w:rsid w:val="00A55065"/>
    <w:pPr>
      <w:tabs>
        <w:tab w:val="center" w:pos="4536"/>
        <w:tab w:val="right" w:pos="9072"/>
      </w:tabs>
    </w:pPr>
  </w:style>
  <w:style w:type="character" w:customStyle="1" w:styleId="KoptekstChar">
    <w:name w:val="Koptekst Char"/>
    <w:basedOn w:val="Standaardalinea-lettertype"/>
    <w:link w:val="Koptekst"/>
    <w:uiPriority w:val="99"/>
    <w:rsid w:val="00A55065"/>
    <w:rPr>
      <w:rFonts w:ascii="Arial" w:eastAsia="Calibri" w:hAnsi="Arial" w:cs="Times New Roman"/>
      <w:sz w:val="20"/>
    </w:rPr>
  </w:style>
  <w:style w:type="paragraph" w:styleId="Plattetekst">
    <w:name w:val="Body Text"/>
    <w:basedOn w:val="Standaard"/>
    <w:link w:val="PlattetekstChar"/>
    <w:uiPriority w:val="99"/>
    <w:semiHidden/>
    <w:unhideWhenUsed/>
    <w:rsid w:val="00A55065"/>
    <w:pPr>
      <w:spacing w:after="120"/>
    </w:pPr>
  </w:style>
  <w:style w:type="character" w:customStyle="1" w:styleId="PlattetekstChar">
    <w:name w:val="Platte tekst Char"/>
    <w:basedOn w:val="Standaardalinea-lettertype"/>
    <w:link w:val="Plattetekst"/>
    <w:uiPriority w:val="99"/>
    <w:semiHidden/>
    <w:rsid w:val="00A55065"/>
    <w:rPr>
      <w:rFonts w:ascii="Arial" w:eastAsia="Calibri" w:hAnsi="Arial" w:cs="Times New Roman"/>
      <w:sz w:val="20"/>
    </w:rPr>
  </w:style>
  <w:style w:type="character" w:customStyle="1" w:styleId="GeenafstandChar">
    <w:name w:val="Geen afstand Char"/>
    <w:link w:val="Geenafstand"/>
    <w:uiPriority w:val="1"/>
    <w:locked/>
    <w:rsid w:val="00A55065"/>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2017-07-17T10:04:00Z</dcterms:created>
  <dcterms:modified xsi:type="dcterms:W3CDTF">2017-07-17T10:05:00Z</dcterms:modified>
</cp:coreProperties>
</file>